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 п. 10</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17А/2026</w:t>
      </w:r>
    </w:p>
    <w:p>
      <w:pPr>
        <w:spacing w:after="40"/>
      </w:pPr>
      <w:r>
        <w:rPr>
          <w:rFonts w:ascii="Inter" w:hAnsi="Inter"/>
          <w:b/>
          <w:color w:val="8B8171"/>
          <w:sz w:val="18"/>
        </w:rPr>
        <w:t xml:space="preserve">Применённые нормы: </w:t>
      </w:r>
      <w:r>
        <w:rPr>
          <w:rFonts w:ascii="Inter" w:hAnsi="Inter"/>
          <w:color w:val="655D50"/>
          <w:sz w:val="18"/>
        </w:rPr>
        <w:t>пункт 3 части 1 статьи 33 Федерального закона «О государственной гражданской службе Российской Федерации», статьи 8, 13 Федерального закона «О противодействии коррупции», часть 61 статьи 20 Федерального закона «О государственной гражданской службе Российской Федерации», часть 3 статьи 201 Федерального закона «О государственной гражданской службе Российской Федерации»</w:t>
      </w:r>
    </w:p>
    <w:p>
      <w:pPr>
        <w:spacing w:after="40"/>
      </w:pPr>
      <w:r>
        <w:rPr>
          <w:rFonts w:ascii="Inter" w:hAnsi="Inter"/>
          <w:b/>
          <w:color w:val="8B8171"/>
          <w:sz w:val="18"/>
        </w:rPr>
        <w:t xml:space="preserve">Теги: </w:t>
      </w:r>
      <w:r>
        <w:rPr>
          <w:rFonts w:ascii="Inter" w:hAnsi="Inter"/>
          <w:color w:val="655D50"/>
          <w:sz w:val="18"/>
        </w:rPr>
        <w:t>служебная проверка, увольнение по инициативе служащего, неуведомление о конфликте интересов, недостоверные сведения о доходах, утрата доверия, государственная гражданская служба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Недопустимо    расторжение    служебного    контракта по инициативе гражданского служащего до завершения служебной проверки,   проводимой    представителем   нанимателя    в   связи с несоблюдением таким служащим обязанностей, установленных в целях противодействия коррупции. Прокурор в интересах Российской Федерации и неопределенного круга лиц обратился в суд с иском к межрайонной инспекции Федеральной налоговой службы по субъекту Российской Федерации (далее – МИФНС России по субъекту Российской Федерации) и Г. о признании приказа об увольнении     незаконным,     возложении     обязанности     изменить формулировку основания увольнения, полагая недопустимым расторжение служебного контракта по          инициативе гражданского служащего до завершения служебной проверки, проводимой представителем нанимателя в связи с несоблюдением указанным лицом обязанностей, установленных антикоррупционным законодательством. Как установлено по результатам проведенной представителем нанимателя проверки, супруг Г., ее брат и сестра супруга занимали должности учредителей и директоров организаций, зарегистрированных на территории, относящейся к ведению МИФНС России по субъекту Российской Федерации, в которой Г. проходила государственную гражданскую службу в должности заместителя начальника отдела камеральных проверок. Однако уведомлений о возможном конфликте интересов Г. представителю нанимателя не представляла. Кроме того, сведения о доходах, расходах, об имуществе и обязательствах имущественного характера Г. являлись неполными и недостоверными. До завершения служебной проверки Г. была уволена с государственной гражданской     службы     Российской      Федерации    по    основанию, предусмотренному пунктом 3 части 1 статьи 33 Федерального закона «О государственной гражданской службе Российской Федерации» (расторжение служебного контракта по инициативе гражданского служащего). Порядок прекращения служебных отношений с государственным гражданским служащим, в отношении которого инициирована проверка соблюдения требований антикоррупционного законодательства, по результатам которой установлен факт совершения им коррупционного правонарушения (в данном случае – неуведомление Г. о наличии конфликта интересов, представление ею неполных сведений о доходах, расходах, об имуществе      и     обязательствах      имущественного    характера), регламентирован нормами Федерального закона «О противодействии коррупции» (статьи 8, 13) и Федерального закона «О государственной гражданской службе Российской Федерации» (часть 61 статьи 20 и часть 3 статьи 201). Названными нормами закреплена обязанность представителя нанимателя в случаях выявления факта неисполнения государственным гражданским     служащим      обязательств,   установленных    в    целях противодействия коррупции, квалифицировать данные действия в качестве правонарушения коррупционной направленности и в рамках имеющихся полномочий привлечь        государственного    гражданского    служащего к дисциплинарной ответственности в виде увольнения в связи с утратой доверия за совершение коррупционного правонарушения. Однако, как указал суд, руководитель МИФНС России по субъекту Российской Федерации, зная о проведении в отношении Г. проверки соблюдения      требований      антикоррупционного     законодательства и выявленных в результате данной проверки нарушениях коррупционной направленности, не реализовал свои полномочия по прекращению служебных отношений с Г. в соответствии с требованиями вышеназванного законодательства, что, по сути, позволило ей избежать юридической ответственности за совершенное коррупционное правонарушение.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 п. 10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 п. 10</dc:title>
  <dc:subject/>
  <dc:creator>CasusLegal</dc:creator>
  <cp:keywords/>
  <dc:description/>
  <cp:lastModifiedBy>CasusLegal</cp:lastModifiedBy>
  <cp:revision>1</cp:revision>
  <dcterms:created xsi:type="dcterms:W3CDTF">2026-07-21T21:27:05Z</dcterms:created>
  <dcterms:modified xsi:type="dcterms:W3CDTF">2026-07-21T21:27:05Z</dcterms:modified>
  <cp:category/>
</cp:coreProperties>
</file>