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32</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15 ГК РФ</w:t>
      </w:r>
    </w:p>
    <w:p>
      <w:pPr>
        <w:spacing w:after="40"/>
      </w:pPr>
      <w:r>
        <w:rPr>
          <w:rFonts w:ascii="Inter" w:hAnsi="Inter"/>
          <w:b/>
          <w:color w:val="8B8171"/>
          <w:sz w:val="18"/>
        </w:rPr>
        <w:t xml:space="preserve">Теги: </w:t>
      </w:r>
      <w:r>
        <w:rPr>
          <w:rFonts w:ascii="Inter" w:hAnsi="Inter"/>
          <w:color w:val="655D50"/>
          <w:sz w:val="18"/>
        </w:rPr>
        <w:t>возмещение расходов на снос, убытки, неисполнение решения суда, снос за счет взыскателя, государственный контракт</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При исполнении взыскателем решения о сносе самовольной постройки расходы на снос такой постройки подлежат возмещению должником по правилам, предусмотренным статьей 15 Гражданского кодекса Российской Федерации. Решением суда первой инстанции на лицо возложена обязанность снести самовольное строение, расположенное на принадлежащем ему земельном участке. Уполномоченный орган местного самоуправления обратился в суд с иском к этому лицу о взыскании убытков, связанных со сносом указанного объекта самовольного строительства, в размере 815 198 руб. Решением суда первой инстанции исковые требования удовлетворены на основании следующего. Судом установлено, что вступившим в законную силу решением суда на ответчика возложена обязанность по сносу самовольной постройки в течение трех месяцев с момента вступления решения в законную силу, а в случае неисполнения ответчиком решения суда в указанный срок суд предоставляет право уполномоченному органу местного самоуправления снести за счет ответчика самовольную постройку. Должником решение суда не исполнено, в связи с чем уполномоченный орган местного самоуправления выполнил работы по сносу самовольной постройки самостоятельно. Стоимость выполненных работ составила 815 198 руб. Государственный контракт и документация, относящаяся к его исполнению, являются публичной информацией и размещены в открытом доступе в единой информационной системе в сфере закупок на официальном сайте www.zakupki.gov.ru. На основании изложенного суд с учетом положений статьи 15 ГК РФ пришел к выводу о том, что обязанность возместить убытки возникает непосредственно у должника, не исполнившего решение суда, которым на него возложена обязанность по сносу самовольной постройки.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32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32</dc:title>
  <dc:subject/>
  <dc:creator>CasusLegal</dc:creator>
  <cp:keywords/>
  <dc:description/>
  <cp:lastModifiedBy>CasusLegal</cp:lastModifiedBy>
  <cp:revision>1</cp:revision>
  <dcterms:created xsi:type="dcterms:W3CDTF">2026-07-21T21:17:40Z</dcterms:created>
  <dcterms:modified xsi:type="dcterms:W3CDTF">2026-07-21T21:17:40Z</dcterms:modified>
  <cp:category/>
</cp:coreProperties>
</file>