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Тематический обзор Верховного Суда Российской Федерации № 13/2026. О судебной практике по делам, связанным с самовольным строительством, п. 31</w:t>
      </w:r>
    </w:p>
    <w:p>
      <w:pPr>
        <w:spacing w:after="40"/>
      </w:pPr>
      <w:r>
        <w:rPr>
          <w:rFonts w:ascii="Inter" w:hAnsi="Inter"/>
          <w:b/>
          <w:color w:val="8B8171"/>
          <w:sz w:val="18"/>
        </w:rPr>
        <w:t xml:space="preserve">Суд: </w:t>
      </w:r>
      <w:r>
        <w:rPr>
          <w:rFonts w:ascii="Inter" w:hAnsi="Inter"/>
          <w:color w:val="655D50"/>
          <w:sz w:val="18"/>
        </w:rPr>
        <w:t>Верховный Суд РФ (Президиум, обзор)</w:t>
      </w:r>
    </w:p>
    <w:p>
      <w:pPr>
        <w:spacing w:after="40"/>
      </w:pPr>
      <w:r>
        <w:rPr>
          <w:rFonts w:ascii="Inter" w:hAnsi="Inter"/>
          <w:b/>
          <w:color w:val="8B8171"/>
          <w:sz w:val="18"/>
        </w:rPr>
        <w:t xml:space="preserve">Дата: </w:t>
      </w:r>
      <w:r>
        <w:rPr>
          <w:rFonts w:ascii="Inter" w:hAnsi="Inter"/>
          <w:color w:val="655D50"/>
          <w:sz w:val="18"/>
        </w:rPr>
        <w:t>01.07.2026</w:t>
      </w:r>
    </w:p>
    <w:p>
      <w:pPr>
        <w:spacing w:after="40"/>
      </w:pPr>
      <w:r>
        <w:rPr>
          <w:rFonts w:ascii="Inter" w:hAnsi="Inter"/>
          <w:b/>
          <w:color w:val="8B8171"/>
          <w:sz w:val="18"/>
        </w:rPr>
        <w:t xml:space="preserve">Номер дела: </w:t>
      </w:r>
      <w:r>
        <w:rPr>
          <w:rFonts w:ascii="Inter" w:hAnsi="Inter"/>
          <w:color w:val="655D50"/>
          <w:sz w:val="18"/>
        </w:rPr>
        <w:t>16А/2026</w:t>
      </w:r>
    </w:p>
    <w:p>
      <w:pPr>
        <w:spacing w:after="40"/>
      </w:pPr>
      <w:r>
        <w:rPr>
          <w:rFonts w:ascii="Inter" w:hAnsi="Inter"/>
          <w:b/>
          <w:color w:val="8B8171"/>
          <w:sz w:val="18"/>
        </w:rPr>
        <w:t xml:space="preserve">Применённые нормы: </w:t>
      </w:r>
      <w:r>
        <w:rPr>
          <w:rFonts w:ascii="Inter" w:hAnsi="Inter"/>
          <w:color w:val="655D50"/>
          <w:sz w:val="18"/>
        </w:rPr>
        <w:t>ст. 222 ГК РФ, ст. 62 ЗК РФ, ст. 76 ЗК РФ, ст. 5332 ГрК РФ</w:t>
      </w:r>
    </w:p>
    <w:p>
      <w:pPr>
        <w:spacing w:after="40"/>
      </w:pPr>
      <w:r>
        <w:rPr>
          <w:rFonts w:ascii="Inter" w:hAnsi="Inter"/>
          <w:b/>
          <w:color w:val="8B8171"/>
          <w:sz w:val="18"/>
        </w:rPr>
        <w:t xml:space="preserve">Теги: </w:t>
      </w:r>
      <w:r>
        <w:rPr>
          <w:rFonts w:ascii="Inter" w:hAnsi="Inter"/>
          <w:color w:val="655D50"/>
          <w:sz w:val="18"/>
        </w:rPr>
        <w:t>исполнение решения о сносе, снос за счет должника, территория общего пользования, красные линии, орган местного самоуправления, самовольное занятие земельного участка</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Исполнение решения суда о сносе самовольной постройки по общему правилу осуществляется должником. Решением суда первой инстанции, оставленным без изменения судом апелляционной инстанции, удовлетворены требования органа местного самоуправления о сносе самовольной постройки, расположенной на территории общего пользования, определенной красными линиями в документации по планировке территории; на ответчика возложена обязанность в течение трех месяцев с даты вступления в силу решения суда за свой счет снести указанную самовольную постройку и привести территорию общего пользования в состояние, пригодное для дальнейшего использования. В кассационной жалобе, не оспаривая того, что возведенная постройка является самовольной и ее часть находится в границах территории общего пользования, обозначенных красными линиями дорог, ответчик указал, что обязанность по сносу возведенного объекта самовольного строительства должна быть возложена на администрацию муниципального образования, поскольку ответственность за содержание автомобильных дорог местного значения несет орган местного самоуправления, который, кроме того, на основании решения суда по ранее рассмотренному делу обязан привести проезд к жилому дому ответчика в соответствие с установленными нормативными требованиями и стандартами. Отклоняя довод, приведенный в кассационной жалобе, суд кассационной инстанции указал, что в силу положений пункта 2 статьи 222 ГК РФ, пункта 2 статьи 62, пункта 2 статьи 76 ЗК РФ, части 1 статьи 53 32 ГрК РФ приведение земельных участков в пригодное для использования состояние при их самовольном занятии, снос зданий, строений, сооружений при самовольном занятии земельных участков осуществляются лицами, виновными в земельных правонарушениях, или за их счет, осуществление таких действий собственником земельного участка допускается только в случае, когда лица, осуществившие возведение объектов самовольного строительства, не установлены и сведения о таких лицах отсутствуют; по данному делу лицо, создавшее спорный объект самовольного строительства, установлено и им является ответчик.</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"Тематический обзор Верховного Суда Российской Федерации № 13/2026. О судебной практике по делам, связанным с самовольным строительством", п. 31</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Тематический обзор Верховного Суда Российской Федерации № 13/2026. О судебной практике по делам, связанным с самовольным строительством, п. 31</dc:title>
  <dc:subject/>
  <dc:creator>CasusLegal</dc:creator>
  <cp:keywords/>
  <dc:description/>
  <cp:lastModifiedBy>CasusLegal</cp:lastModifiedBy>
  <cp:revision>1</cp:revision>
  <dcterms:created xsi:type="dcterms:W3CDTF">2026-07-21T21:44:47Z</dcterms:created>
  <dcterms:modified xsi:type="dcterms:W3CDTF">2026-07-21T21:44:47Z</dcterms:modified>
  <cp:category/>
</cp:coreProperties>
</file>