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65 АПК РФ, ст. 48 ГрК РФ, ст. 51 ГрК РФ, ст. 55 ГрК РФ</w:t>
      </w:r>
    </w:p>
    <w:p>
      <w:pPr>
        <w:spacing w:after="40"/>
      </w:pPr>
      <w:r>
        <w:rPr>
          <w:rFonts w:ascii="Inter" w:hAnsi="Inter"/>
          <w:b/>
          <w:color w:val="8B8171"/>
          <w:sz w:val="18"/>
        </w:rPr>
        <w:t xml:space="preserve">Теги: </w:t>
      </w:r>
      <w:r>
        <w:rPr>
          <w:rFonts w:ascii="Inter" w:hAnsi="Inter"/>
          <w:color w:val="655D50"/>
          <w:sz w:val="18"/>
        </w:rPr>
        <w:t>бремя доказывания, самовольная постройка, презумпция опасности постройки, отсутствие разрешения на строительство, объект незавершенного строительства, угроза жизни и здоровью</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Бремя доказывания обстоятельств, свидетельствующих о соблюдении градостроительных, строительных норм и правил при возведении спорной постройки, а также соответствия ее санитарным, противопожарным и иным требованиям лежит на лице, осуществившем самовольное строительство. По результатам выездной проверки отделом надзора за строительством администрации муниципального образования составлен акт, в котором зафиксировано нахождение на земельных участках категории «земли населенных пунктов» с видом разрешенного использования «под застройку жилыми зданиями, объектами культурно-бытового и социального назначения» конструкции фундамента и подземной части объекта капитального строительства, выполненных без разрешения на строительство. По результатам повторной проверки зафиксировано, что на спорных земельных участках, принадлежащих обществу на праве собственности, расположен неогороженный объект незавершенного строительства – кирпичный фундамент с арматурной оснасткой, которая может представлять угрозу жизни и здоровью граждан. Администрация города обратилась в суд с иском о сносе самовольной постройки. Отказывая в удовлетворении иска, суды трех инстанций указали, что проверить строение на соответствие нормативным требованиям не представляется возможным, так как строительство объекта не завершено; доказательства наличия данных нарушений уже на существующей стадии возведения истец в материалы дела не представил, ходатайство о назначении по делу соответствующей судебной экспертизы не заявил. Судебная коллегия Верховного Суда Российской Федерации судебные акты отменила, дело направила на новое рассмотрение в суд первой инстанции, указав следующее. Предметом данного спора является требование публичного органа о сносе самовольно возведенного неустановленным лицом без разрешения на строительство объекта незавершенного строительства к собственнику земельных участков, на которых данное строение расположено. В данном случае основанием для признания постройки самовольной служит публично-правовое формальное нарушение в виде отсутствия требуемого разрешения на строительство (пункт 1 статьи 222 ГК РФ). В силу статьи 65 АПК РФ каждое лицо, участвующее в деле, должно доказать обстоятельства, на которые оно ссылается как на основание своих требований и возражений. При рассмотрении спора по данному делу суды возложили бремя доказывания только на истца, не истребовав у ответчика разрешительную документацию, подтверждение желания сохранить постройку, доказательства отсутствия угрозы жизни и здоровью граждан. В свою очередь администрация города представила акты обследования с фотоматериалами, указывающими на явное наличие угрозы жизни и здоровью граждан, поскольку спорный объект находится в непосредственной близости от жилых домов, детской площадки, земельный участок фактически является придомовой территорией. В силу части 2 статьи 48, части 1 статьи 51, статьи 55 ГрК РФ разрешение на строительство и разрешение на ввод объекта в эксплуатацию являются документами, подтверждающими безопасность здания для жизни и здоровья людей при его эксплуатации, отсутствие которых порождает обязанность ответчика подтвердить безопасность здания надлежащими документами. Возведение постройки без получения разрешения на строительство и, следовательно, без осуществления уполномоченными органами государственного строительного надзора за ходом строительства в случаях, когда такой надзор является необходимым, создает опровержимую презумпцию потенциальной опасности возведенной постройки. Судами не установлено, принимал ли ответчик меры для получения разрешения на строительство, был ли отказ в получении такого разрешения, не дана оценка представленным истцом доказательствам об угрозе жизни и здоровью.</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26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26</dc:title>
  <dc:subject/>
  <dc:creator>CasusLegal</dc:creator>
  <cp:keywords/>
  <dc:description/>
  <cp:lastModifiedBy>CasusLegal</cp:lastModifiedBy>
  <cp:revision>1</cp:revision>
  <dcterms:created xsi:type="dcterms:W3CDTF">2026-07-21T21:38:02Z</dcterms:created>
  <dcterms:modified xsi:type="dcterms:W3CDTF">2026-07-21T21:38:02Z</dcterms:modified>
  <cp:category/>
</cp:coreProperties>
</file>