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13/2026. О судебной практике по делам, связанным с самовольным строительством, п. 16</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16А/2026</w:t>
      </w:r>
    </w:p>
    <w:p>
      <w:pPr>
        <w:spacing w:after="40"/>
      </w:pPr>
      <w:r>
        <w:rPr>
          <w:rFonts w:ascii="Inter" w:hAnsi="Inter"/>
          <w:b/>
          <w:color w:val="8B8171"/>
          <w:sz w:val="18"/>
        </w:rPr>
        <w:t xml:space="preserve">Применённые нормы: </w:t>
      </w:r>
      <w:r>
        <w:rPr>
          <w:rFonts w:ascii="Inter" w:hAnsi="Inter"/>
          <w:color w:val="655D50"/>
          <w:sz w:val="18"/>
        </w:rPr>
        <w:t>ст. 222 ГК РФ, ст. 264 ГК РФ, ст. 25 ЗК РФ, ст. 60 ЗК РФ, ст. 76 ЗК РФ, ст. 3920 ЗК РФ, ст. 39 Федерального закона от 24.07.2007 № 221-ФЗ</w:t>
      </w:r>
    </w:p>
    <w:p>
      <w:pPr>
        <w:spacing w:after="40"/>
      </w:pPr>
      <w:r>
        <w:rPr>
          <w:rFonts w:ascii="Inter" w:hAnsi="Inter"/>
          <w:b/>
          <w:color w:val="8B8171"/>
          <w:sz w:val="18"/>
        </w:rPr>
        <w:t xml:space="preserve">Теги: </w:t>
      </w:r>
      <w:r>
        <w:rPr>
          <w:rFonts w:ascii="Inter" w:hAnsi="Inter"/>
          <w:color w:val="655D50"/>
          <w:sz w:val="18"/>
        </w:rPr>
        <w:t>самовольная постройка, спор о границах, гаражный кооператив, реестровая ошибка, межевание, постоянное бессрочное пользование, кадастровый учет</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Спор о границах является юридически значимым обстоятельством при разрешении требований о сносе самовольной постройки, расположенной на смежном земельном участке. Общество обратилось в суд с требованием к собственнику смежного земельного участка о признании строения самовольной постройкой, возложении на ответчика обязанности устранить препятствия в пользовании земельным участком путем ее сноса. В обоснование требований указывало, что спорное строение частично расположено на земельном участке, принадлежащем обществу. Разрешая заявленный спор, суд первой инстанции, с выводами которого согласился     суд    апелляционной    инстанции,    оценив    представленные доказательства, в том числе заключение судебной землеустроительной экспертизы, руководствуясь положениями статей 222, 264 ГК РФ, статей 25, 60, 76 ЗК РФ, исходил из того, что гаражный бокс возведен ответчиком на земельном участке, находящемся в собственности общества, в отсутствие на то правовых оснований, чем нарушаются права и законные интересы собственника земельного участка, и счел указанное строение самовольной постройкой, подлежащей сносу. Суд кассационной инстанции не согласился с выводами судов нижестоящих инстанций, отметив, что судами не проверены возражения ответчика относительно того, что он является членом гаражного кооператива, земельный участок, предоставленный ГСК, является декларативным, его границы не установлены и не внесены в ЕГРН, данный участок и гараж, требование о сносе которого заявлено, существовали на момент формирования земельного участка общества. Судами не проанализировано законодательство, регламентирующее как порядок переоформления права постоянного (бессрочного) пользования земельными участками, предоставленными гаражным потребительским кооперативам, так и процедуру проведения межевания земельных участков при уточнении их границ, постановки на кадастровый учет. С учетом положений пункта 1 статьи 3920 ЗК РФ, статьи 39 Федерального закона от 24 июля 2007 г. № 221-ФЗ «О кадастровой деятельности» не может быть признан самовольной постройкой гараж, построенный членом кооператива на земельном участке, предоставленном в установленном законом порядке гаражному кооперативу, без проверки законности постановки на кадастровый учет смежного земельного участка общества в части границ, пересекающих объект недвижимости, то есть без разрешения земельного спора относительно границ между смежными землепользователями (в том числе без проверки возражений ответчика о наличии реестровой ошибки при межевании земельного участка общества).</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13/2026. О судебной практике по делам, связанным с самовольным строительством", п. 16</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13/2026. О судебной практике по делам, связанным с самовольным строительством, п. 16</dc:title>
  <dc:subject/>
  <dc:creator>CasusLegal</dc:creator>
  <cp:keywords/>
  <dc:description/>
  <cp:lastModifiedBy>CasusLegal</cp:lastModifiedBy>
  <cp:revision>1</cp:revision>
  <dcterms:created xsi:type="dcterms:W3CDTF">2026-07-21T21:38:02Z</dcterms:created>
  <dcterms:modified xsi:type="dcterms:W3CDTF">2026-07-21T21:38:02Z</dcterms:modified>
  <cp:category/>
</cp:coreProperties>
</file>