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13/2026. О судебной практике по делам, связанным с самовольным строительством, п. 11</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16А/2026</w:t>
      </w:r>
    </w:p>
    <w:p>
      <w:pPr>
        <w:spacing w:after="40"/>
      </w:pPr>
      <w:r>
        <w:rPr>
          <w:rFonts w:ascii="Inter" w:hAnsi="Inter"/>
          <w:b/>
          <w:color w:val="8B8171"/>
          <w:sz w:val="18"/>
        </w:rPr>
        <w:t xml:space="preserve">Применённые нормы: </w:t>
      </w:r>
      <w:r>
        <w:rPr>
          <w:rFonts w:ascii="Inter" w:hAnsi="Inter"/>
          <w:color w:val="655D50"/>
          <w:sz w:val="18"/>
        </w:rPr>
        <w:t>ст. 222 ГК РФ, ст. 7 Федерального закона от 30.12.2009 № 384-ФЗ</w:t>
      </w:r>
    </w:p>
    <w:p>
      <w:pPr>
        <w:spacing w:after="40"/>
      </w:pPr>
      <w:r>
        <w:rPr>
          <w:rFonts w:ascii="Inter" w:hAnsi="Inter"/>
          <w:b/>
          <w:color w:val="8B8171"/>
          <w:sz w:val="18"/>
        </w:rPr>
        <w:t xml:space="preserve">Теги: </w:t>
      </w:r>
      <w:r>
        <w:rPr>
          <w:rFonts w:ascii="Inter" w:hAnsi="Inter"/>
          <w:color w:val="655D50"/>
          <w:sz w:val="18"/>
        </w:rPr>
        <w:t>признание права собственности на самовольную постройку, реконструкция здания, аварийное состояние, угроза жизни и здоровью, строительно техническая экспертиза, технический регламент безопасности зданий</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Не    может    быть    признано    право   собственности на реконструированное здание, если его техническое состояние является аварийным и создает угрозу жизни и здоровью граждан. Гражданин обратился в суд к департаменту архитектуры и градостроительства с требованием о признании права собственности на нежилое здание 2013 года постройки в реконструированном состоянии. В обоснование требований он указал, что его отец приобрел в совхозе в 1990 году и восстановил собственными силами и средствами разрушенное здание конюшни. В 2008 году по обращению отца сельским советом утверждены материалы предварительного согласования места расположения и назначения земельного участка площадью 0,2 га для ведения личного крестьянского хозяйства. В связи со смертью отца указанное решение было отменено и сельским советом истцу, как наследнику, дано согласие на разработку проекта землеустройства по отводу указанного земельного участка, на котором находится спорное строение конюшня. Гражданин осуществил самовольную реконструкцию объекта недвижимости, невозможность легализации которой во внесудебном порядке послужила основанием для обращения в суд с иском о признании права собственности. Согласно выводам судебной строительно-технической экспертизы нежилое здание конюшня не соответствует предельным параметрам, установленным правилами землепользования и застройки города, в части минимального отступа в целях определения мест допустимого размещения зданий, строений, сооружений от границы земельного участка − 3 м, а также           строительным нормам, предусмотренным в статье 7 Федерального закона от 30 декабря 2009 г. № 384-ФЗ «Технический регламент о безопасности зданий и сооружений» (с изменениями на 2 июля 2013 г.), пункте 5.1 свода правил «СП 106.13330.2012 «Животноводческие, птицеводческие и звероводческие здания и помещения. Актуализированная редакция СНиП 2.10.03-84» (с изменениями № 1, 2), ввиду исчерпания конструктивными элементами исследуемого объекта несущей способности, снижения запаса их прочности и устойчивости. Отказывая в удовлетворении требований, суд первой инстанции с учетом заключения судебной строительно-технической экспертизы исходил из того, что установленное аварийное техническое состояние объекта, выражающееся в наличии опасности обрушения его отдельных элементов (несущих стен, кровли), создающее угрозу жизни и здоровью граждан, является обстоятельством, исключающим возможность сохранения спорного объекта недвижимости в реконструированном состоянии и признания за истцом права собственности на него.</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13/2026. О судебной практике по делам, связанным с самовольным строительством", п. 11</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13/2026. О судебной практике по делам, связанным с самовольным строительством, п. 11</dc:title>
  <dc:subject/>
  <dc:creator>CasusLegal</dc:creator>
  <cp:keywords/>
  <dc:description/>
  <cp:lastModifiedBy>CasusLegal</cp:lastModifiedBy>
  <cp:revision>1</cp:revision>
  <dcterms:created xsi:type="dcterms:W3CDTF">2026-07-21T21:42:03Z</dcterms:created>
  <dcterms:modified xsi:type="dcterms:W3CDTF">2026-07-21T21:42:03Z</dcterms:modified>
  <cp:category/>
</cp:coreProperties>
</file>