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03.02.2026 № 39-КГПР25-5-К1 (УИД 46RS0030-01-2023-007641-59)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03.02.2026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03.02.2026 № 39-КГПР25-5-К1 (УИД 46RS0030-01-2023-007641-59)</w:t>
      </w:r>
    </w:p>
    <w:p>
      <w:pPr>
        <w:spacing w:after="40"/>
      </w:pPr>
      <w:r>
        <w:rPr>
          <w:rFonts w:ascii="Inter" w:hAnsi="Inter"/>
          <w:b/>
          <w:color w:val="8B8171"/>
          <w:sz w:val="18"/>
        </w:rPr>
        <w:t xml:space="preserve">Применённые нормы: </w:t>
      </w:r>
      <w:r>
        <w:rPr>
          <w:rFonts w:ascii="Inter" w:hAnsi="Inter"/>
          <w:color w:val="655D50"/>
          <w:sz w:val="18"/>
        </w:rPr>
        <w:t>ст. 1 ФЗ, ст. 14 УК РФ, ст. 15 Конституции РФ, ст. 153 ГК РФ, ст. 159 УК РФ, ст. 169 ГК РФ, ст. 208 ГК РФ, ст. 235 ГК РФ, ст. 3 ФЗ, ст. 6 ГК РФ</w:t>
      </w:r>
    </w:p>
    <w:p>
      <w:pPr>
        <w:spacing w:after="40"/>
      </w:pPr>
      <w:r>
        <w:rPr>
          <w:rFonts w:ascii="Inter" w:hAnsi="Inter"/>
          <w:b/>
          <w:color w:val="8B8171"/>
          <w:sz w:val="18"/>
        </w:rPr>
        <w:t xml:space="preserve">Теги: </w:t>
      </w:r>
      <w:r>
        <w:rPr>
          <w:rFonts w:ascii="Inter" w:hAnsi="Inter"/>
          <w:color w:val="655D50"/>
          <w:sz w:val="18"/>
        </w:rPr>
        <w:t>Противодействие коррупции, статья 169 ГК РФ, ничтожные сделки, обращение имущества в доход государства, взыскание в доход Российской Федерации, последствия недействительности сделок, гражданский оборот</w:t>
      </w:r>
    </w:p>
    <w:p>
      <w:pPr>
        <w:widowControl/>
        <w:spacing w:after="280" w:line="312" w:lineRule="auto"/>
        <w:ind w:firstLine="567"/>
        <w:jc w:val="both"/>
      </w:pPr>
      <w:r>
        <w:rPr>
          <w:rFonts w:ascii="Inter" w:hAnsi="Inter"/>
          <w:color w:val="655D50"/>
          <w:sz w:val="24"/>
        </w:rPr>
        <w:t>Категория: Споры по отдельным видам договоров.</w:t>
      </w:r>
    </w:p>
    <w:p>
      <w:pPr>
        <w:widowControl/>
        <w:spacing w:after="280" w:line="312" w:lineRule="auto"/>
        <w:ind w:firstLine="567"/>
        <w:jc w:val="both"/>
      </w:pPr>
      <w:r>
        <w:rPr>
          <w:rFonts w:ascii="Inter" w:hAnsi="Inter"/>
          <w:color w:val="655D50"/>
          <w:sz w:val="24"/>
        </w:rPr>
        <w:t>Требования: 1) О применении последствий недействительности сделки; 2) О взыскании денежных средств в бюджет Российской Федерации.</w:t>
      </w:r>
    </w:p>
    <w:p>
      <w:pPr>
        <w:widowControl/>
        <w:spacing w:after="280" w:line="312" w:lineRule="auto"/>
        <w:ind w:firstLine="567"/>
        <w:jc w:val="both"/>
      </w:pPr>
      <w:r>
        <w:rPr>
          <w:rFonts w:ascii="Inter" w:hAnsi="Inter"/>
          <w:color w:val="655D50"/>
          <w:sz w:val="24"/>
        </w:rPr>
        <w:t>В ходе уголовного судопроизводства денежные средства обнаружены не были и не изымались, ответчик распорядился ими по своему усмотрению.</w:t>
      </w:r>
    </w:p>
    <w:p>
      <w:pPr>
        <w:widowControl/>
        <w:spacing w:after="280" w:line="312" w:lineRule="auto"/>
        <w:ind w:firstLine="567"/>
        <w:jc w:val="both"/>
      </w:pPr>
      <w:r>
        <w:rPr>
          <w:rFonts w:ascii="Inter" w:hAnsi="Inter"/>
          <w:color w:val="655D50"/>
          <w:sz w:val="24"/>
        </w:rPr>
        <w:t>46RS0030-01-2023-007641-59 Судебная коллегия по гражданским делам Верховного Суда Российской Федерации в составе председательствующего Асташова С.В., судей Киселева А.П. и Марьина А.Н. рассмотрела в открытом судебном заседании гражданское дело по иску прокурора Курской области в защиту интересов Российской Федерации к Андрееву Владимиру Викторовичу, Деменковой Елене Владимировне, Магомедову Рашиду Ахмедшаховичу, Насурдинову Асомиддину Мухаммаднаврузовичу, Буракову Махбубджону Абдуловичу, Переверзевой Анне Игоревне, Аюбову Магомеду Исрапиловичу о применении последствий недействительности ничтожных сделок, взыскании денежных средств в бюджет Российской Федерации по кассационному представлению заместителя Генерального прокурора Российской Федерации на апелляционное определение судебной коллегии по гражданским делам Курского областного суда от 29 августа 2024 г. и определение судебной коллегии по гражданским делам Первого кассационного суда общей юрисдикции от 22 января 2025 г. Заслушав доклад судьи Верховного Суда Российской Федерации Марьина А.Н., выслушав прокурора Генеральной прокуратуры Российской Федерации Русакова И.В., поддержавшего доводы кассационного представления,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Курской области обратился в суд с иском к Андрееву В.В., Деменковой Е.В., Магомедову Р.А., Насурдинову А.М., Буракову М.А., Переверзевой А.И., Аюбову М.И. о применении последствий недействительности ничтожных сделок и взыскании денежных средств в бюджет Российской Федерации.</w:t>
      </w:r>
    </w:p>
    <w:p>
      <w:pPr>
        <w:widowControl/>
        <w:spacing w:after="280" w:line="312" w:lineRule="auto"/>
        <w:ind w:firstLine="567"/>
        <w:jc w:val="both"/>
      </w:pPr>
      <w:r>
        <w:rPr>
          <w:rFonts w:ascii="Inter" w:hAnsi="Inter"/>
          <w:color w:val="655D50"/>
          <w:sz w:val="24"/>
        </w:rPr>
        <w:t>Решением Ленинского районного суда г. Курска от 18 января 2024 г. исковые требования прокурора Курской области удовлетворены.</w:t>
      </w:r>
    </w:p>
    <w:p>
      <w:pPr>
        <w:widowControl/>
        <w:spacing w:after="280" w:line="312" w:lineRule="auto"/>
        <w:ind w:firstLine="567"/>
        <w:jc w:val="both"/>
      </w:pPr>
      <w:r>
        <w:rPr>
          <w:rFonts w:ascii="Inter" w:hAnsi="Inter"/>
          <w:color w:val="655D50"/>
          <w:sz w:val="24"/>
        </w:rPr>
        <w:t>Суд применил последствия недействительности ничтожных сделок, заключенных Андреевым В.В. с Деменковой Е.В., Магомедовым Р.А., Насурдиновым А.М., Бураковым М.А., Переверзевой А.И. и Аюбовым М.И., взыскал с Андреева В.В. денежные средства, являющиеся предметом недействительных (ничтожных) сделок, в размере 1 615 000 руб. в бюджет Российской Федерации в лице Управления Федеральной службы судебных приставов Российской Федерации по Курской области.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Курского областного суда от 10 апреля 2024 г. решение суда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24 июля 2024 г. апелляционное определение судебной коллегии по гражданским делам Курского областного суда от 10 апреля 2024 г.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Курского областного суда от 29 августа 2024 г. решение суда первой инстанции отменено,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22 января 2025 г. апелляционное определение судебной коллегии по гражданским делам Курского областного суда от 29 августа 2024 г. оставлено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14 августа 2025 г. заместителю Генерального прокурора Российской Федерации отказано в передаче кассационного представления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 октября 2025 г. заместителю Генерального прокурора Российской Федерации восстановлен срок подачи кассационного представления.</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Глазова Ю.В. от 25 декабря 2025 г. определение судьи Верховного Суда Российской Федерации от 14 августа 2025 г. отменено, кассационное представление заместителя Генерального прокурора Российской Федерации с делом передано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и в возражениях на него, Судебная коллегия по гражданским делам Верховного Суда Российской Федерации находит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приговором Ленинского районного суда г. Курска от 4 мая 2023 г. Андреев В.В. признан виновным в совершении преступлений, предусмотренных частью 3 статьи 30 и частями 1, 3 статьи 159 Уголовного кодекса Российской Федерации. На основании части 3 статьи 69 того же кодекса по совокупности преступлений путем частичного сложения наказаний Андрееву В.В. окончательно назначено наказание в виде штрафа в размере 1 000 000 руб. На основании статьи 5, части 3.4 статьи 72 этого же кодекса суд смягчил назначенное наказание, уменьшив сумму штрафа до 700 000 руб. Денежные средства в размере 68 700 руб., изъятые у Андреева В.В., обращены в доход государства в целях исполнения имущественного взыскания по наказанию в виде штрафа.</w:t>
      </w:r>
    </w:p>
    <w:p>
      <w:pPr>
        <w:widowControl/>
        <w:spacing w:after="280" w:line="312" w:lineRule="auto"/>
        <w:ind w:firstLine="567"/>
        <w:jc w:val="both"/>
      </w:pPr>
      <w:r>
        <w:rPr>
          <w:rFonts w:ascii="Inter" w:hAnsi="Inter"/>
          <w:color w:val="655D50"/>
          <w:sz w:val="24"/>
        </w:rPr>
        <w:t>Из приговора усматривается, что Андреев В.В., являясь бывшим сотрудником органов внутренних дел, действуя умышленно и из корыстных побуждений, путем обмана, якобы для передачи взятки должностным лицам УМВД России по Курской области совершил хищение денежных средств, принадлежащих Деменковой Е.В., Магомедову Р.А., Насурдинову А.М., Буракову М.А., Переверзевой А.И., Аюбову М.И., на общую сумму 1 615 000 руб.</w:t>
      </w:r>
    </w:p>
    <w:p>
      <w:pPr>
        <w:widowControl/>
        <w:spacing w:after="280" w:line="312" w:lineRule="auto"/>
        <w:ind w:firstLine="567"/>
        <w:jc w:val="both"/>
      </w:pPr>
      <w:r>
        <w:rPr>
          <w:rFonts w:ascii="Inter" w:hAnsi="Inter"/>
          <w:color w:val="655D50"/>
          <w:sz w:val="24"/>
        </w:rPr>
        <w:t>В ходе уголовного судопроизводства денежные средства в указанном размере обнаружены не были и не изымались, Андреев В.В. распорядился ими по своему усмотрению.</w:t>
      </w:r>
    </w:p>
    <w:p>
      <w:pPr>
        <w:widowControl/>
        <w:spacing w:after="280" w:line="312" w:lineRule="auto"/>
        <w:ind w:firstLine="567"/>
        <w:jc w:val="both"/>
      </w:pPr>
      <w:r>
        <w:rPr>
          <w:rFonts w:ascii="Inter" w:hAnsi="Inter"/>
          <w:color w:val="655D50"/>
          <w:sz w:val="24"/>
        </w:rPr>
        <w:t>Суд первой инстанции, сославшись на положения статей 153, 167 и 169, пункта 1 статьи 6 и подпункта 8 пункта 2 статьи 235 Гражданского кодекса Российской Федерации, а также на правовые позиции, изложенные в определениях Конституционного Суда Российской Федерации от 8 июня 2004 г. № 226-О и от 27 июня 2023 г. и № 1660-О, квалифицировал действия Андреева В.В. по получению денежных средств в качестве ничтожных сделок, совершенных с целью, заведомо противной основам правопорядка и нравственности, и применил последствия их недействительности в виде взыскания денежных средств в бюджет Российской Федерации.</w:t>
      </w:r>
    </w:p>
    <w:p>
      <w:pPr>
        <w:widowControl/>
        <w:spacing w:after="280" w:line="312" w:lineRule="auto"/>
        <w:ind w:firstLine="567"/>
        <w:jc w:val="both"/>
      </w:pPr>
      <w:r>
        <w:rPr>
          <w:rFonts w:ascii="Inter" w:hAnsi="Inter"/>
          <w:color w:val="655D50"/>
          <w:sz w:val="24"/>
        </w:rPr>
        <w:t>Суд апелляционной инстанции, отменяя решение районного суда и отказывая в удовлетворении требований прокурора, исходил из того, что отсутствует специальная норма, позволяющая в данном случае применить такое последствие недействительности ничтожной сделки, как обращение полученных по ней денежных средств в доход государства.</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Статья 15 Конституции Российской Федерации гласит, что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 (часть 1).</w:t>
      </w:r>
    </w:p>
    <w:p>
      <w:pPr>
        <w:widowControl/>
        <w:spacing w:after="280" w:line="312" w:lineRule="auto"/>
        <w:ind w:firstLine="567"/>
        <w:jc w:val="both"/>
      </w:pPr>
      <w:r>
        <w:rPr>
          <w:rFonts w:ascii="Inter" w:hAnsi="Inter"/>
          <w:color w:val="655D50"/>
          <w:sz w:val="24"/>
        </w:rPr>
        <w:t>Общепризнанные принципы и нормы международного права и международные договоры Российской Федерации являются составной частью ее правовой системы (часть 4).</w:t>
      </w:r>
    </w:p>
    <w:p>
      <w:pPr>
        <w:widowControl/>
        <w:spacing w:after="280" w:line="312" w:lineRule="auto"/>
        <w:ind w:firstLine="567"/>
        <w:jc w:val="both"/>
      </w:pPr>
      <w:r>
        <w:rPr>
          <w:rFonts w:ascii="Inter" w:hAnsi="Inter"/>
          <w:color w:val="655D50"/>
          <w:sz w:val="24"/>
        </w:rPr>
        <w:t>В целях системного противодействия коррупции Российская Федерация Федеральным законом от 8 марта 2006 г. № 40-ФЗ ратифицировала Конвенцию ООН против коррупции от 31 октября 2003 г.</w:t>
      </w:r>
    </w:p>
    <w:p>
      <w:pPr>
        <w:widowControl/>
        <w:spacing w:after="280" w:line="312" w:lineRule="auto"/>
        <w:ind w:firstLine="567"/>
        <w:jc w:val="both"/>
      </w:pPr>
      <w:r>
        <w:rPr>
          <w:rFonts w:ascii="Inter" w:hAnsi="Inter"/>
          <w:color w:val="655D50"/>
          <w:sz w:val="24"/>
        </w:rPr>
        <w:t>Согласно пункту 1 статьи 12 Конвенции ООН против коррупции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pPr>
        <w:widowControl/>
        <w:spacing w:after="280" w:line="312" w:lineRule="auto"/>
        <w:ind w:firstLine="567"/>
        <w:jc w:val="both"/>
      </w:pPr>
      <w:r>
        <w:rPr>
          <w:rFonts w:ascii="Inter" w:hAnsi="Inter"/>
          <w:color w:val="655D50"/>
          <w:sz w:val="24"/>
        </w:rPr>
        <w:t>В пункте 1 статьи 31 Конвенции ООН против коррупции закреплено, что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доходов от преступлений, признанных таковыми в соответствии с данной конвенцией, или имущества, стоимость которого соответствует стоимости таких доходов.</w:t>
      </w:r>
    </w:p>
    <w:p>
      <w:pPr>
        <w:widowControl/>
        <w:spacing w:after="280" w:line="312" w:lineRule="auto"/>
        <w:ind w:firstLine="567"/>
        <w:jc w:val="both"/>
      </w:pPr>
      <w:r>
        <w:rPr>
          <w:rFonts w:ascii="Inter" w:hAnsi="Inter"/>
          <w:color w:val="655D50"/>
          <w:sz w:val="24"/>
        </w:rPr>
        <w:t>В Рекомендациях по совершенствованию законодательства государств - участников СНГ в сфере противодействия коррупции от 23 ноября 2012 г., принятых постановлением № 38-17 на 38-м пленарном заседании Межпарламентской Ассамблеи государств - участников СНГ, отмечено, что в законодательстве государства в соответствии с международными стандартами должно быть установлено требование об обязательности устранения последствий коррупционных правонарушений, в том числе определены гражданско-правовые средства защиты лиц, понесших ущерб в результате актов коррупции (пункт 4.8).</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определении от 24 июня 2021 г. № 1177-О об отказе в принятии к рассмотрению жалобы граждан Саиткуловой С.Х., Фаттахова Р.М. и Фаттаховой Р.Р. на нарушение их конституционных прав положениями Гражданского кодекса Российской Федерации, Гражданского процессуального кодекса Российской Федерации, а также федеральных законов "О противодействии коррупции", "О контроле за соответствием расходов лиц, замещающих государственные должности, и иных лиц их доходам" и "О прокуратуре Российской Федерации", ратифицируя Конвенцию ООН против коррупции, Российская Федерация не включила в число своих обязательств (безусловных обязанностей) признание уголовно наказуемым умышленного незаконного обогащения, указанного в статье 20 данной конвенции (пункт 1 статьи 1 Федерального закона от 8 марта 2006 г. № 40-ФЗ), однако это не означает, что она не вправе ввести в правовое регулирование изъятие незаконных доходов или имущества, приобретенного на них, не в качестве уголовно-правовой санкции, а в качестве специальной меры, предусмотренной в рамках антикоррупционного законодательства для случаев незаконного обогащения.</w:t>
      </w:r>
    </w:p>
    <w:p>
      <w:pPr>
        <w:widowControl/>
        <w:spacing w:after="280" w:line="312" w:lineRule="auto"/>
        <w:ind w:firstLine="567"/>
        <w:jc w:val="both"/>
      </w:pPr>
      <w:r>
        <w:rPr>
          <w:rFonts w:ascii="Inter" w:hAnsi="Inter"/>
          <w:color w:val="655D50"/>
          <w:sz w:val="24"/>
        </w:rPr>
        <w:t>Таким образом, принятие Российской Федерацией правовых мер, направленных на предупреждение коррупции и незаконного личного обогащения, включая возможность изъятия по решению суда имущества, приобретенного на незаконные доходы, согласуется с признаваемыми на международном уровне стандартами борьбы с коррупцией.</w:t>
      </w:r>
    </w:p>
    <w:p>
      <w:pPr>
        <w:widowControl/>
        <w:spacing w:after="280" w:line="312" w:lineRule="auto"/>
        <w:ind w:firstLine="567"/>
        <w:jc w:val="both"/>
      </w:pPr>
      <w:r>
        <w:rPr>
          <w:rFonts w:ascii="Inter" w:hAnsi="Inter"/>
          <w:color w:val="655D50"/>
          <w:sz w:val="24"/>
        </w:rPr>
        <w:t>Как следует из позиций, выраженных в решениях Конституционного Суда Российской Федерации (постановления от 29 ноября 2016 г. № 26-П и от 9 января 2019 г. № 1-П, определение от 6 июня 2017 г. № 1163-О),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относится к особым правовым мерам, применяемым в случае нарушения лицами, выполняющими публичные функции, антикоррупционного законодательства и направленным на эффективное противодействие коррупции и защиту конституционно значимых ценностей.</w:t>
      </w:r>
    </w:p>
    <w:p>
      <w:pPr>
        <w:widowControl/>
        <w:spacing w:after="280" w:line="312" w:lineRule="auto"/>
        <w:ind w:firstLine="567"/>
        <w:jc w:val="both"/>
      </w:pPr>
      <w:r>
        <w:rPr>
          <w:rFonts w:ascii="Inter" w:hAnsi="Inter"/>
          <w:color w:val="655D50"/>
          <w:sz w:val="24"/>
        </w:rPr>
        <w:t>В соответствии со статьей 2 Федерального закона от 25 декабря 2008 г. № 273-ФЗ (в редакции от 28 декабря 2024 г.) "О противодействии коррупции"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указанный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widowControl/>
        <w:spacing w:after="280" w:line="312" w:lineRule="auto"/>
        <w:ind w:firstLine="567"/>
        <w:jc w:val="both"/>
      </w:pPr>
      <w:r>
        <w:rPr>
          <w:rFonts w:ascii="Inter" w:hAnsi="Inter"/>
          <w:color w:val="655D50"/>
          <w:sz w:val="24"/>
        </w:rPr>
        <w:t>Принцип неотвратимости ответственности за совершение коррупционных правонарушений закреплен в пункте 4 статьи 3 названного закона.</w:t>
      </w:r>
    </w:p>
    <w:p>
      <w:pPr>
        <w:widowControl/>
        <w:spacing w:after="280" w:line="312" w:lineRule="auto"/>
        <w:ind w:firstLine="567"/>
        <w:jc w:val="both"/>
      </w:pPr>
      <w:r>
        <w:rPr>
          <w:rFonts w:ascii="Inter" w:hAnsi="Inter"/>
          <w:color w:val="655D50"/>
          <w:sz w:val="24"/>
        </w:rPr>
        <w:t>Пункт 1 статьи 13 этого закона предусматривает, что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Таким образом, принятие эффективных мер по противодействию коррупции является одним из важнейших условий обеспечения конституционной законности, правового равенства, взаимного доверия государства и общества.</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Следовательно,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отсутствие необходимости в исправлении таких последствий. 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В статье 169 Гражданского кодекса Российской Федерации закреплено, что сделка, совершенная с целью, заведомо противной основам правопорядка или нравственности, ничтожна и влечет последствия, установленные статьей 167 этого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т.е.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Следовательно, 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В силу пункта 1 статьи 6 Гражданского кодекса Российской Федерации в случаях, когда предусмотренные пунктами 1 и 2 статьи 2 данного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pPr>
        <w:widowControl/>
        <w:spacing w:after="280" w:line="312" w:lineRule="auto"/>
        <w:ind w:firstLine="567"/>
        <w:jc w:val="both"/>
      </w:pPr>
      <w:r>
        <w:rPr>
          <w:rFonts w:ascii="Inter" w:hAnsi="Inter"/>
          <w:color w:val="655D50"/>
          <w:sz w:val="24"/>
        </w:rPr>
        <w:t>В соответствии с подпунктом 8 пункта 2 статьи 235 указанного выше кодекса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31 октября 2024 г. №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Гражданского кодекса Российской Федерации, федеральные законы "О противодействии коррупции" и "О контроле за соответствием расходов лиц, замещающих государственные должности, и иных лиц их доходам") (пункт 3.1).</w:t>
      </w:r>
    </w:p>
    <w:p>
      <w:pPr>
        <w:widowControl/>
        <w:spacing w:after="280" w:line="312" w:lineRule="auto"/>
        <w:ind w:firstLine="567"/>
        <w:jc w:val="both"/>
      </w:pPr>
      <w:r>
        <w:rPr>
          <w:rFonts w:ascii="Inter" w:hAnsi="Inter"/>
          <w:color w:val="655D50"/>
          <w:sz w:val="24"/>
        </w:rPr>
        <w:t>В то же время, как указано в пункте 3.2 этого же постановления Конституционного Суда Российской Федерации, 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w:t>
      </w:r>
    </w:p>
    <w:p>
      <w:pPr>
        <w:widowControl/>
        <w:spacing w:after="280" w:line="312" w:lineRule="auto"/>
        <w:ind w:firstLine="567"/>
        <w:jc w:val="both"/>
      </w:pPr>
      <w:r>
        <w:rPr>
          <w:rFonts w:ascii="Inter" w:hAnsi="Inter"/>
          <w:color w:val="655D50"/>
          <w:sz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pPr>
        <w:widowControl/>
        <w:spacing w:after="280" w:line="312" w:lineRule="auto"/>
        <w:ind w:firstLine="567"/>
        <w:jc w:val="both"/>
      </w:pPr>
      <w:r>
        <w:rPr>
          <w:rFonts w:ascii="Inter" w:hAnsi="Inter"/>
          <w:color w:val="655D50"/>
          <w:sz w:val="24"/>
        </w:rPr>
        <w:t>Фактически в данном случае речь идет об обращении в доход Российской Федерации соответствующего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нормами подпункта 8 пункта 2 статьи 235 Гражданского кодекса Российской Федерации, Федерального закона "О противодействии коррупции".</w:t>
      </w:r>
    </w:p>
    <w:p>
      <w:pPr>
        <w:widowControl/>
        <w:spacing w:after="280" w:line="312" w:lineRule="auto"/>
        <w:ind w:firstLine="567"/>
        <w:jc w:val="both"/>
      </w:pPr>
      <w:r>
        <w:rPr>
          <w:rFonts w:ascii="Inter" w:hAnsi="Inter"/>
          <w:color w:val="655D50"/>
          <w:sz w:val="24"/>
        </w:rPr>
        <w:t>Предшествующая редакция статьи 169 Гражданского кодекса Российской Федерации, не связывающая в отличие от действующей ее редакции возможность взыскания в доход Российской Федерации полученного по сделке, совершенной с заведомо противной основам правопорядка или нравственности целью,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w:t>
      </w:r>
    </w:p>
    <w:p>
      <w:pPr>
        <w:widowControl/>
        <w:spacing w:after="280" w:line="312" w:lineRule="auto"/>
        <w:ind w:firstLine="567"/>
        <w:jc w:val="both"/>
      </w:pPr>
      <w:r>
        <w:rPr>
          <w:rFonts w:ascii="Inter" w:hAnsi="Inter"/>
          <w:color w:val="655D50"/>
          <w:sz w:val="24"/>
        </w:rPr>
        <w:t>В пункте 4.2 названного постановления Конституционного Суда Российской Федерации отмечается, что хотя в подпункте 8 пункта 2 статьи 235 Гражданского кодекса Российской Федерации указано, что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влечет последствия в виде прекращения права собственности на такое имущество,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значимую должность, данная норма гражданского законодательства во взаимосвязи со статьей 169 Гражданского кодекса Российской Федерации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w:t>
      </w:r>
    </w:p>
    <w:p>
      <w:pPr>
        <w:widowControl/>
        <w:spacing w:after="280" w:line="312" w:lineRule="auto"/>
        <w:ind w:firstLine="567"/>
        <w:jc w:val="both"/>
      </w:pPr>
      <w:r>
        <w:rPr>
          <w:rFonts w:ascii="Inter" w:hAnsi="Inter"/>
          <w:color w:val="655D50"/>
          <w:sz w:val="24"/>
        </w:rPr>
        <w:t>Соответственно,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 (пункт 5.3).</w:t>
      </w:r>
    </w:p>
    <w:p>
      <w:pPr>
        <w:widowControl/>
        <w:spacing w:after="280" w:line="312" w:lineRule="auto"/>
        <w:ind w:firstLine="567"/>
        <w:jc w:val="both"/>
      </w:pPr>
      <w:r>
        <w:rPr>
          <w:rFonts w:ascii="Inter" w:hAnsi="Inter"/>
          <w:color w:val="655D50"/>
          <w:sz w:val="24"/>
        </w:rPr>
        <w:t>Кроме того, в определении от 27 июня 2023 г. № 1660-О об отказе в принятии к рассмотрению жалобы гражданки Семениченко А.П. на нарушение ее конституционных прав статьями 167 и 169 Гражданского кодекса Российской Федерации Конституционный Суд Российской Федерации также указал, что предусмотренное статьей 169 Гражданского кодекса Российской Федерации правило о том, что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не является мерой уголовно-правового характера и не равнозначно штрафу как виду уголовного наказания.</w:t>
      </w:r>
    </w:p>
    <w:p>
      <w:pPr>
        <w:widowControl/>
        <w:spacing w:after="280" w:line="312" w:lineRule="auto"/>
        <w:ind w:firstLine="567"/>
        <w:jc w:val="both"/>
      </w:pPr>
      <w:r>
        <w:rPr>
          <w:rFonts w:ascii="Inter" w:hAnsi="Inter"/>
          <w:color w:val="655D50"/>
          <w:sz w:val="24"/>
        </w:rPr>
        <w:t>Таким образом,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 и поощряет противоправное поведение в силу его безнаказанности.</w:t>
      </w:r>
    </w:p>
    <w:p>
      <w:pPr>
        <w:widowControl/>
        <w:spacing w:after="280" w:line="312" w:lineRule="auto"/>
        <w:ind w:firstLine="567"/>
        <w:jc w:val="both"/>
      </w:pPr>
      <w:r>
        <w:rPr>
          <w:rFonts w:ascii="Inter" w:hAnsi="Inter"/>
          <w:color w:val="655D50"/>
          <w:sz w:val="24"/>
        </w:rPr>
        <w:t>В целях необходимости обеспечения баланса конституционных ценностей, предотвращения незаконного обогащения, являющегося конечной целью совершения деяния коррупционной направленности, рассматриваемый способ противодействия коррупции должен быть реализован в процедуре гражданского искового судопроизводства.</w:t>
      </w:r>
    </w:p>
    <w:p>
      <w:pPr>
        <w:widowControl/>
        <w:spacing w:after="280" w:line="312" w:lineRule="auto"/>
        <w:ind w:firstLine="567"/>
        <w:jc w:val="both"/>
      </w:pPr>
      <w:r>
        <w:rPr>
          <w:rFonts w:ascii="Inter" w:hAnsi="Inter"/>
          <w:color w:val="655D50"/>
          <w:sz w:val="24"/>
        </w:rPr>
        <w:t>Приведенные выше нормы права, правовые позиции Конституционного Суда Российской Федерации не были учтены судом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допущенные судами апелляционной и кассационной инстанций нарушения норм права являются существенными, в связи с чем апелляционное определение судебной коллегии по гражданским делам Курского областного суда от 29 августа 2024 г. и определение судебной коллегии по гражданским делам Первого кассационного суда общей юрисдикции от 22 января 2025 г. подлежат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учтено, что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03.02.2026 № 39-КГПР25-5-К1 (УИД 46RS0030-01-2023-007641-59)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03.02.2026 № 39-КГПР25-5-К1 (УИД 46RS0030-01-2023-007641-59)</dc:title>
  <dc:subject/>
  <dc:creator>CasusLegal</dc:creator>
  <cp:keywords/>
  <dc:description/>
  <cp:lastModifiedBy>CasusLegal</cp:lastModifiedBy>
  <cp:revision>1</cp:revision>
  <dcterms:created xsi:type="dcterms:W3CDTF">2026-08-16T12:12:33Z</dcterms:created>
  <dcterms:modified xsi:type="dcterms:W3CDTF">2026-08-16T12:12:33Z</dcterms:modified>
  <cp:category/>
</cp:coreProperties>
</file>